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CAFE" w14:textId="77777777" w:rsidR="0004695A" w:rsidRDefault="0004695A" w:rsidP="002E1364">
      <w:pPr>
        <w:spacing w:after="0" w:line="240" w:lineRule="auto"/>
        <w:jc w:val="right"/>
        <w:rPr>
          <w:b/>
          <w:bCs/>
          <w:i/>
          <w:iCs/>
        </w:rPr>
      </w:pPr>
    </w:p>
    <w:p w14:paraId="338A7719" w14:textId="77777777" w:rsidR="0004695A" w:rsidRDefault="0004695A" w:rsidP="002E1364">
      <w:pPr>
        <w:spacing w:after="0" w:line="240" w:lineRule="auto"/>
        <w:jc w:val="right"/>
        <w:rPr>
          <w:b/>
          <w:bCs/>
          <w:i/>
          <w:iCs/>
        </w:rPr>
      </w:pPr>
    </w:p>
    <w:p w14:paraId="0D9BD3DE" w14:textId="775D7B99" w:rsidR="0004695A" w:rsidRPr="005504CB" w:rsidRDefault="005504CB" w:rsidP="005504CB">
      <w:pPr>
        <w:spacing w:after="0" w:line="240" w:lineRule="auto"/>
        <w:jc w:val="center"/>
        <w:rPr>
          <w:b/>
          <w:bCs/>
        </w:rPr>
      </w:pPr>
      <w:r w:rsidRPr="005504CB">
        <w:rPr>
          <w:b/>
          <w:bCs/>
        </w:rPr>
        <w:t>Цифровой рубль: м</w:t>
      </w:r>
      <w:r w:rsidRPr="005504CB">
        <w:rPr>
          <w:b/>
          <w:bCs/>
        </w:rPr>
        <w:t>ошенники готовят почву для будущих афер</w:t>
      </w:r>
    </w:p>
    <w:p w14:paraId="2E1B9EC0" w14:textId="77777777" w:rsidR="0004695A" w:rsidRDefault="0004695A" w:rsidP="002E1364">
      <w:pPr>
        <w:spacing w:after="0" w:line="240" w:lineRule="auto"/>
        <w:jc w:val="right"/>
        <w:rPr>
          <w:b/>
          <w:bCs/>
          <w:i/>
          <w:iCs/>
        </w:rPr>
      </w:pPr>
    </w:p>
    <w:p w14:paraId="16BD62C8" w14:textId="38455203" w:rsidR="002A48F5" w:rsidRPr="002E1364" w:rsidRDefault="002A48F5" w:rsidP="005504CB">
      <w:pPr>
        <w:spacing w:after="0" w:line="240" w:lineRule="auto"/>
        <w:jc w:val="both"/>
        <w:rPr>
          <w:b/>
          <w:bCs/>
          <w:i/>
          <w:iCs/>
        </w:rPr>
      </w:pPr>
    </w:p>
    <w:p w14:paraId="5AFFBF14" w14:textId="6D046108" w:rsidR="002E1364" w:rsidRDefault="005504CB" w:rsidP="005504CB">
      <w:p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</w:t>
      </w:r>
      <w:r w:rsidR="00261A3D" w:rsidRPr="002E1364">
        <w:rPr>
          <w:b/>
          <w:bCs/>
          <w:i/>
          <w:iCs/>
        </w:rPr>
        <w:t>.э.н., д</w:t>
      </w:r>
      <w:r w:rsidR="002A48F5" w:rsidRPr="002E1364">
        <w:rPr>
          <w:b/>
          <w:bCs/>
          <w:i/>
          <w:iCs/>
        </w:rPr>
        <w:t>оцент Кафедры банковского дела и монетарного регулирования Финансов</w:t>
      </w:r>
      <w:r w:rsidR="00261A3D" w:rsidRPr="002E1364">
        <w:rPr>
          <w:b/>
          <w:bCs/>
          <w:i/>
          <w:iCs/>
        </w:rPr>
        <w:t>ого</w:t>
      </w:r>
      <w:r w:rsidR="002A48F5" w:rsidRPr="002E1364">
        <w:rPr>
          <w:b/>
          <w:bCs/>
          <w:i/>
          <w:iCs/>
        </w:rPr>
        <w:t xml:space="preserve"> университет</w:t>
      </w:r>
      <w:r w:rsidR="00261A3D" w:rsidRPr="002E1364">
        <w:rPr>
          <w:b/>
          <w:bCs/>
          <w:i/>
          <w:iCs/>
        </w:rPr>
        <w:t>а</w:t>
      </w:r>
      <w:r w:rsidR="002A48F5" w:rsidRPr="002E1364">
        <w:rPr>
          <w:b/>
          <w:bCs/>
          <w:i/>
          <w:iCs/>
        </w:rPr>
        <w:t xml:space="preserve"> при Правительстве Российской Федерации,</w:t>
      </w:r>
      <w:r>
        <w:rPr>
          <w:b/>
          <w:bCs/>
          <w:i/>
          <w:iCs/>
        </w:rPr>
        <w:t xml:space="preserve"> </w:t>
      </w:r>
      <w:r w:rsidR="00261A3D" w:rsidRPr="002E1364">
        <w:rPr>
          <w:b/>
          <w:bCs/>
          <w:i/>
          <w:iCs/>
        </w:rPr>
        <w:t>эксперт проекта НИФИ Минфина России «</w:t>
      </w:r>
      <w:proofErr w:type="spellStart"/>
      <w:r w:rsidR="00261A3D" w:rsidRPr="002E1364">
        <w:rPr>
          <w:b/>
          <w:bCs/>
          <w:i/>
          <w:iCs/>
        </w:rPr>
        <w:t>Моифинансы</w:t>
      </w:r>
      <w:r w:rsidR="002E1364" w:rsidRPr="002E1364">
        <w:rPr>
          <w:b/>
          <w:bCs/>
          <w:i/>
          <w:iCs/>
        </w:rPr>
        <w:t>.рф</w:t>
      </w:r>
      <w:proofErr w:type="spellEnd"/>
      <w:r w:rsidR="00261A3D" w:rsidRPr="002E1364">
        <w:rPr>
          <w:b/>
          <w:bCs/>
          <w:i/>
          <w:iCs/>
        </w:rPr>
        <w:t>»</w:t>
      </w:r>
      <w:r w:rsidR="002E1364" w:rsidRPr="002E1364">
        <w:rPr>
          <w:b/>
          <w:bCs/>
          <w:i/>
          <w:iCs/>
        </w:rPr>
        <w:t xml:space="preserve"> </w:t>
      </w:r>
      <w:r w:rsidRPr="002E1364">
        <w:rPr>
          <w:b/>
          <w:bCs/>
          <w:i/>
          <w:iCs/>
        </w:rPr>
        <w:t>Светлана</w:t>
      </w:r>
      <w:r>
        <w:rPr>
          <w:b/>
          <w:bCs/>
          <w:i/>
          <w:iCs/>
        </w:rPr>
        <w:t xml:space="preserve"> </w:t>
      </w:r>
      <w:r w:rsidRPr="002E1364">
        <w:rPr>
          <w:b/>
          <w:bCs/>
          <w:i/>
          <w:iCs/>
        </w:rPr>
        <w:t>Мусиенко</w:t>
      </w:r>
      <w:r>
        <w:rPr>
          <w:b/>
          <w:bCs/>
          <w:i/>
          <w:iCs/>
        </w:rPr>
        <w:t xml:space="preserve"> в </w:t>
      </w:r>
      <w:hyperlink r:id="rId5" w:history="1">
        <w:r w:rsidRPr="005504CB">
          <w:rPr>
            <w:rStyle w:val="ac"/>
            <w:b/>
            <w:bCs/>
            <w:i/>
            <w:iCs/>
          </w:rPr>
          <w:t>интервью Российской газете</w:t>
        </w:r>
      </w:hyperlink>
      <w:r>
        <w:rPr>
          <w:b/>
          <w:bCs/>
          <w:i/>
          <w:iCs/>
        </w:rPr>
        <w:t xml:space="preserve"> рассказала о мифах цифрового рубля.  </w:t>
      </w:r>
    </w:p>
    <w:p w14:paraId="6A55F12B" w14:textId="1240CCDC" w:rsidR="002A48F5" w:rsidRPr="002E1364" w:rsidRDefault="002A48F5" w:rsidP="002E1364">
      <w:pPr>
        <w:spacing w:after="0" w:line="240" w:lineRule="auto"/>
        <w:jc w:val="right"/>
        <w:rPr>
          <w:b/>
          <w:bCs/>
          <w:i/>
          <w:iCs/>
        </w:rPr>
      </w:pPr>
      <w:r w:rsidRPr="002E1364">
        <w:rPr>
          <w:b/>
          <w:bCs/>
          <w:i/>
          <w:iCs/>
        </w:rPr>
        <w:t xml:space="preserve"> </w:t>
      </w:r>
    </w:p>
    <w:p w14:paraId="7538D370" w14:textId="469D2C68" w:rsidR="000E728A" w:rsidRPr="000E728A" w:rsidRDefault="00EC5A95" w:rsidP="000E728A">
      <w:pPr>
        <w:jc w:val="both"/>
      </w:pPr>
      <w:r>
        <w:t xml:space="preserve">С 1 июля 2025 года начнется широкое использование цифрового рубля, которое сейчас проходит в виде тестирования в рамках ограниченного круга банков и пользователей. По мере приближения массового внедрения цифрового рубля в жизнь россиян </w:t>
      </w:r>
      <w:r w:rsidR="00691A00">
        <w:t>Банк России</w:t>
      </w:r>
      <w:r>
        <w:t xml:space="preserve"> фиксирует очередной всплеск </w:t>
      </w:r>
      <w:r w:rsidR="008E14B4">
        <w:t>распространения мифов о новой форме национальной валюты</w:t>
      </w:r>
      <w:r w:rsidR="009A5A35">
        <w:t xml:space="preserve">. </w:t>
      </w:r>
      <w:r w:rsidR="00615332">
        <w:t xml:space="preserve">Большая часть мифов связана с распространением недостоверной информации о невозможности </w:t>
      </w:r>
      <w:r w:rsidR="006706D9">
        <w:t xml:space="preserve">перевода цифровых рублей обратно в наличные или безналичные рубли, </w:t>
      </w:r>
      <w:r w:rsidR="00AE0D37">
        <w:t>ограничении прав граждан на пользование цифровыми кошельками</w:t>
      </w:r>
      <w:r w:rsidR="00DB5987">
        <w:t xml:space="preserve"> и т.</w:t>
      </w:r>
      <w:r w:rsidR="001352DC">
        <w:t xml:space="preserve">д. Подобная информация распространяется в различных телеграм-каналах и призывает граждан </w:t>
      </w:r>
      <w:r w:rsidR="00857D71">
        <w:t>отказываться от использования цифрового рубля, не оставлять образец своей электронной подписи</w:t>
      </w:r>
      <w:r w:rsidR="00250C8D">
        <w:t>, чтобы</w:t>
      </w:r>
      <w:r w:rsidR="00A036E6">
        <w:t xml:space="preserve"> </w:t>
      </w:r>
      <w:r w:rsidR="00250C8D">
        <w:t>исключить</w:t>
      </w:r>
      <w:r w:rsidR="00353FB2">
        <w:t xml:space="preserve"> возможность создания цифрового кошелька</w:t>
      </w:r>
      <w:r w:rsidR="00163CCD">
        <w:t>.</w:t>
      </w:r>
    </w:p>
    <w:p w14:paraId="1CBF2D31" w14:textId="35861DFA" w:rsidR="000E728A" w:rsidRPr="000E728A" w:rsidRDefault="000E728A" w:rsidP="000E728A">
      <w:pPr>
        <w:jc w:val="both"/>
        <w:rPr>
          <w:b/>
          <w:bCs/>
        </w:rPr>
      </w:pPr>
      <w:r w:rsidRPr="000E728A">
        <w:rPr>
          <w:b/>
          <w:bCs/>
        </w:rPr>
        <w:t>1.</w:t>
      </w:r>
      <w:r>
        <w:rPr>
          <w:b/>
          <w:bCs/>
        </w:rPr>
        <w:t xml:space="preserve"> </w:t>
      </w:r>
      <w:r w:rsidRPr="000E728A">
        <w:rPr>
          <w:b/>
          <w:bCs/>
        </w:rPr>
        <w:t>Кто и зачем может распространять такие рассылки? Здесь речь именно о психологическом воздействии или о конкретной выгоде? В целом — кому это выгодно?</w:t>
      </w:r>
    </w:p>
    <w:p w14:paraId="11B8F70A" w14:textId="27DF4E4E" w:rsidR="000E728A" w:rsidRPr="000E728A" w:rsidRDefault="00250C8D" w:rsidP="000E728A">
      <w:pPr>
        <w:jc w:val="both"/>
      </w:pPr>
      <w:r>
        <w:t>Как известно</w:t>
      </w:r>
      <w:r w:rsidR="001B18B7">
        <w:t xml:space="preserve">, любые нововведения </w:t>
      </w:r>
      <w:r w:rsidR="00A94991">
        <w:t xml:space="preserve">сопровождаются опасениями со стороны </w:t>
      </w:r>
      <w:r w:rsidR="00F44D5D">
        <w:t>пользователей, т.к. новое всегда полностью или частично неизвестное</w:t>
      </w:r>
      <w:r w:rsidR="008A13B4">
        <w:t xml:space="preserve"> (неопределенное)</w:t>
      </w:r>
      <w:r w:rsidR="00F44D5D">
        <w:t>, а значит рискованное.</w:t>
      </w:r>
      <w:r w:rsidR="008A13B4">
        <w:t xml:space="preserve"> </w:t>
      </w:r>
      <w:r w:rsidR="00D44A39">
        <w:t>Э</w:t>
      </w:r>
      <w:r w:rsidR="00A757DA">
        <w:t xml:space="preserve">то самое благоприятное время для мошенничества. Вспомните, </w:t>
      </w:r>
      <w:r w:rsidR="00184FC9">
        <w:t xml:space="preserve">как в основном действуют сейчас телефонные мошенники, чья цель </w:t>
      </w:r>
      <w:r w:rsidR="00A62AAE">
        <w:t xml:space="preserve">получить доступ к финансам и/или персональным данным? Они </w:t>
      </w:r>
      <w:r w:rsidR="006163F9">
        <w:t xml:space="preserve">вводят жертву в состояние страха, близкое к панике. Человек в панике не способен думать логично и рассуждать критически, поэтому </w:t>
      </w:r>
      <w:r w:rsidR="0061693D">
        <w:t xml:space="preserve">им легко манипулировать. </w:t>
      </w:r>
      <w:r w:rsidR="000F2302">
        <w:t xml:space="preserve">Ситуация с распространением мифов о цифровом рубле аналогична, </w:t>
      </w:r>
      <w:r w:rsidR="00117533">
        <w:t>только здесь население уже находится в состоянии не</w:t>
      </w:r>
      <w:r w:rsidR="007E7DFE">
        <w:t>которого</w:t>
      </w:r>
      <w:r w:rsidR="00117533">
        <w:t xml:space="preserve"> страха, вызванного именно неопределенностью и неизвестностью</w:t>
      </w:r>
      <w:r w:rsidR="007E7DFE">
        <w:t xml:space="preserve">, чем очень удобно воспользоваться. </w:t>
      </w:r>
      <w:r w:rsidR="00E80592">
        <w:t xml:space="preserve">Наибольший интерес </w:t>
      </w:r>
      <w:r w:rsidR="0036770D">
        <w:t xml:space="preserve">распространение паники и отказ от цифровых </w:t>
      </w:r>
      <w:r w:rsidR="001D5127">
        <w:t>рублей</w:t>
      </w:r>
      <w:r w:rsidR="0036770D">
        <w:t xml:space="preserve"> </w:t>
      </w:r>
      <w:r w:rsidR="00631655">
        <w:t xml:space="preserve">представляет как раз для действующих мошенников (в самом широком понимании этого слова), поскольку </w:t>
      </w:r>
      <w:r w:rsidR="00D82CBC">
        <w:t>цифровой кошелек привязывается к конкретному человеку</w:t>
      </w:r>
      <w:r w:rsidR="00FE1CAB">
        <w:t xml:space="preserve"> или организации</w:t>
      </w:r>
      <w:r w:rsidR="00D82CBC">
        <w:t xml:space="preserve"> (а не</w:t>
      </w:r>
      <w:r w:rsidR="00785DC1">
        <w:t xml:space="preserve"> коммерческому</w:t>
      </w:r>
      <w:r w:rsidR="00D82CBC">
        <w:t xml:space="preserve"> банку</w:t>
      </w:r>
      <w:r w:rsidR="00785DC1">
        <w:t xml:space="preserve"> или платежной системе</w:t>
      </w:r>
      <w:r w:rsidR="00D82CBC">
        <w:t>)</w:t>
      </w:r>
      <w:r w:rsidR="0022695F">
        <w:t xml:space="preserve"> и все операции по перемещению цифровых рублей </w:t>
      </w:r>
      <w:r w:rsidR="00AA7C38">
        <w:t xml:space="preserve">отражаются в системе Центрального Банка. </w:t>
      </w:r>
      <w:r w:rsidR="00187A81">
        <w:t>Таким образом</w:t>
      </w:r>
      <w:r w:rsidR="00A067F0">
        <w:t xml:space="preserve"> массовое внедрение использования цифрового рубля существенно сократит возможности для различного рода мошеннических действий</w:t>
      </w:r>
      <w:r w:rsidR="00C40991">
        <w:t xml:space="preserve">. Поскольку </w:t>
      </w:r>
      <w:r w:rsidR="00C14DC0">
        <w:t xml:space="preserve">действующим мошенникам это крайне невыгодно, то в первую очередь они заинтересованы в распространении ложной паники </w:t>
      </w:r>
      <w:r w:rsidR="007E11A5">
        <w:t xml:space="preserve">среди населения и формирования негативного отношения в введению цифрового рубля. </w:t>
      </w:r>
      <w:r w:rsidR="006163F9">
        <w:t xml:space="preserve"> </w:t>
      </w:r>
      <w:r w:rsidR="00F44D5D">
        <w:t xml:space="preserve"> </w:t>
      </w:r>
      <w:r>
        <w:t xml:space="preserve"> </w:t>
      </w:r>
    </w:p>
    <w:p w14:paraId="564C43F7" w14:textId="4070A529" w:rsidR="0057537A" w:rsidRDefault="000E728A" w:rsidP="000E728A">
      <w:pPr>
        <w:jc w:val="both"/>
        <w:rPr>
          <w:b/>
          <w:bCs/>
        </w:rPr>
      </w:pPr>
      <w:r w:rsidRPr="000E728A">
        <w:rPr>
          <w:b/>
          <w:bCs/>
        </w:rPr>
        <w:t>2. Возможно ли с этим бороться и какими способами? Или здесь возможен только вариант с официальными успокаивающими заявлениями?</w:t>
      </w:r>
    </w:p>
    <w:p w14:paraId="1DE6896A" w14:textId="5DAFBE21" w:rsidR="00C3782C" w:rsidRPr="00C3782C" w:rsidRDefault="00C3782C" w:rsidP="000E728A">
      <w:pPr>
        <w:jc w:val="both"/>
      </w:pPr>
      <w:r>
        <w:t>Поскольку эффективн</w:t>
      </w:r>
      <w:r w:rsidR="009B20BD">
        <w:t>ость</w:t>
      </w:r>
      <w:r>
        <w:t xml:space="preserve"> </w:t>
      </w:r>
      <w:r w:rsidR="009B20BD">
        <w:t>воздействия распространяемых</w:t>
      </w:r>
      <w:r>
        <w:t xml:space="preserve"> мифов</w:t>
      </w:r>
      <w:r w:rsidR="009B20BD">
        <w:t xml:space="preserve"> основана в первую очередь на низком уровне осведомленности населения, то главным способом борьбы </w:t>
      </w:r>
      <w:r w:rsidR="00BE70E3">
        <w:t xml:space="preserve">может являться именно </w:t>
      </w:r>
      <w:r w:rsidR="00F2538D">
        <w:t>распространение финансового просвещения</w:t>
      </w:r>
      <w:r w:rsidR="00C859B9">
        <w:t xml:space="preserve">. При этом </w:t>
      </w:r>
      <w:r w:rsidR="00536583">
        <w:t>важно, чтобы оно носило постоянный характер, а не было привязано к очередным всплескам распространения мифов</w:t>
      </w:r>
      <w:r w:rsidR="00666352">
        <w:t xml:space="preserve">, поскольку </w:t>
      </w:r>
      <w:r w:rsidR="00913F7C">
        <w:t xml:space="preserve">ответные успокаивающие заявления могут восприниматься частью населения не как просвещение, а как оправдание, и так же не вызывать доверие. </w:t>
      </w:r>
      <w:r w:rsidR="001668AD">
        <w:lastRenderedPageBreak/>
        <w:t>Информирование населения следует осуществлять через различные каналы</w:t>
      </w:r>
      <w:r w:rsidR="00E61742">
        <w:t>, в том числе просветительские программы на базе вузов или иных общественных организаций</w:t>
      </w:r>
      <w:r w:rsidR="00A258CE">
        <w:t xml:space="preserve">. </w:t>
      </w:r>
      <w:r w:rsidR="00706916">
        <w:t xml:space="preserve">При этом важно отметить, что каждый человек должен </w:t>
      </w:r>
      <w:r w:rsidR="008E67C9">
        <w:t xml:space="preserve">осознавать </w:t>
      </w:r>
      <w:r w:rsidR="009D0689">
        <w:t>уровень личной ответс</w:t>
      </w:r>
      <w:r w:rsidR="004C26D7">
        <w:t>т</w:t>
      </w:r>
      <w:r w:rsidR="009D0689">
        <w:t>венности</w:t>
      </w:r>
      <w:r w:rsidR="004C26D7">
        <w:t xml:space="preserve"> за принятие решений на основании той или иной информации. Сегодня в мире</w:t>
      </w:r>
      <w:r w:rsidR="00190000">
        <w:t xml:space="preserve"> «информационного шума» очень важно выделять надежные источники информации. Ими как правило являются официальные ресурсы и проекты </w:t>
      </w:r>
      <w:r w:rsidR="00D01BCC">
        <w:t xml:space="preserve">министерств, ведомств, Банка России и </w:t>
      </w:r>
      <w:r w:rsidR="00C42019">
        <w:t>т.п</w:t>
      </w:r>
      <w:r w:rsidR="00D01BCC">
        <w:t xml:space="preserve">. </w:t>
      </w:r>
      <w:r w:rsidR="00190000">
        <w:t xml:space="preserve">  </w:t>
      </w:r>
      <w:r w:rsidR="009D0689">
        <w:t xml:space="preserve"> </w:t>
      </w:r>
      <w:r w:rsidR="008E67C9">
        <w:t xml:space="preserve">  </w:t>
      </w:r>
      <w:r w:rsidR="009B20BD">
        <w:t xml:space="preserve"> </w:t>
      </w:r>
      <w:r>
        <w:t xml:space="preserve"> </w:t>
      </w:r>
    </w:p>
    <w:sectPr w:rsidR="00C3782C" w:rsidRPr="00C37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3B9"/>
    <w:multiLevelType w:val="hybridMultilevel"/>
    <w:tmpl w:val="1618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28A"/>
    <w:rsid w:val="0004695A"/>
    <w:rsid w:val="000E728A"/>
    <w:rsid w:val="000F2302"/>
    <w:rsid w:val="00117533"/>
    <w:rsid w:val="001352DC"/>
    <w:rsid w:val="00163CCD"/>
    <w:rsid w:val="001668AD"/>
    <w:rsid w:val="00184FC9"/>
    <w:rsid w:val="00187A81"/>
    <w:rsid w:val="00190000"/>
    <w:rsid w:val="001B18B7"/>
    <w:rsid w:val="001D5127"/>
    <w:rsid w:val="0022695F"/>
    <w:rsid w:val="00250C8D"/>
    <w:rsid w:val="00261A3D"/>
    <w:rsid w:val="00296D9A"/>
    <w:rsid w:val="002A48F5"/>
    <w:rsid w:val="002B2199"/>
    <w:rsid w:val="002E1364"/>
    <w:rsid w:val="00353FB2"/>
    <w:rsid w:val="0036770D"/>
    <w:rsid w:val="00404B35"/>
    <w:rsid w:val="004C26D7"/>
    <w:rsid w:val="00536583"/>
    <w:rsid w:val="005504CB"/>
    <w:rsid w:val="0057537A"/>
    <w:rsid w:val="00615332"/>
    <w:rsid w:val="006163F9"/>
    <w:rsid w:val="0061693D"/>
    <w:rsid w:val="00627B92"/>
    <w:rsid w:val="00631655"/>
    <w:rsid w:val="00645749"/>
    <w:rsid w:val="00666352"/>
    <w:rsid w:val="006706D9"/>
    <w:rsid w:val="00691A00"/>
    <w:rsid w:val="006B0934"/>
    <w:rsid w:val="00706916"/>
    <w:rsid w:val="00753E2F"/>
    <w:rsid w:val="00785DC1"/>
    <w:rsid w:val="007E11A5"/>
    <w:rsid w:val="007E7DFE"/>
    <w:rsid w:val="00857D71"/>
    <w:rsid w:val="008A13B4"/>
    <w:rsid w:val="008E14B4"/>
    <w:rsid w:val="008E67C9"/>
    <w:rsid w:val="00913F7C"/>
    <w:rsid w:val="009A5A35"/>
    <w:rsid w:val="009B20BD"/>
    <w:rsid w:val="009D0689"/>
    <w:rsid w:val="00A036E6"/>
    <w:rsid w:val="00A067F0"/>
    <w:rsid w:val="00A258CE"/>
    <w:rsid w:val="00A62AAE"/>
    <w:rsid w:val="00A757DA"/>
    <w:rsid w:val="00A94991"/>
    <w:rsid w:val="00AA7C38"/>
    <w:rsid w:val="00AE0D37"/>
    <w:rsid w:val="00B17315"/>
    <w:rsid w:val="00BE70E3"/>
    <w:rsid w:val="00C14DC0"/>
    <w:rsid w:val="00C3782C"/>
    <w:rsid w:val="00C40991"/>
    <w:rsid w:val="00C42019"/>
    <w:rsid w:val="00C859B9"/>
    <w:rsid w:val="00CA316B"/>
    <w:rsid w:val="00D01BCC"/>
    <w:rsid w:val="00D44A39"/>
    <w:rsid w:val="00D82CBC"/>
    <w:rsid w:val="00DB3906"/>
    <w:rsid w:val="00DB5987"/>
    <w:rsid w:val="00DE0B65"/>
    <w:rsid w:val="00E61742"/>
    <w:rsid w:val="00E80592"/>
    <w:rsid w:val="00EC5A95"/>
    <w:rsid w:val="00F2538D"/>
    <w:rsid w:val="00F44D5D"/>
    <w:rsid w:val="00F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DAE5"/>
  <w15:docId w15:val="{DA6E5037-6326-A24A-8C03-3BAA8D5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17315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1731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731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10">
    <w:name w:val="Заголовок 1 Знак"/>
    <w:basedOn w:val="a0"/>
    <w:link w:val="1"/>
    <w:uiPriority w:val="9"/>
    <w:rsid w:val="00B1731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2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2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2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2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2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2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2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2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2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72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695A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504CB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550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g.ru/2025/02/04/razojtis-s-mifom.html?utm_referrer=https%3A%2F%2Fxn--80apaohbc3aw9e.xn--p1ai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Светлана Олеговна</dc:creator>
  <cp:lastModifiedBy>nasti_22</cp:lastModifiedBy>
  <cp:revision>3</cp:revision>
  <dcterms:created xsi:type="dcterms:W3CDTF">2025-04-07T14:30:00Z</dcterms:created>
  <dcterms:modified xsi:type="dcterms:W3CDTF">2025-04-29T09:51:00Z</dcterms:modified>
</cp:coreProperties>
</file>